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Reglamento FA Cup</w:t>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rtl w:val="0"/>
        </w:rPr>
        <w:t xml:space="preserve">FUTBOL 6  – FEMENINO </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1:</w:t>
      </w:r>
      <w:r w:rsidDel="00000000" w:rsidR="00000000" w:rsidRPr="00000000">
        <w:rPr>
          <w:rFonts w:ascii="Calibri" w:cs="Calibri" w:eastAsia="Calibri" w:hAnsi="Calibri"/>
          <w:rtl w:val="0"/>
        </w:rPr>
        <w:t xml:space="preserve"> DISPOSICIONES GENERALES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 Se denomina con el nombre de Campeonato “FA Cup” al torneo de fútbol que regula el presente reglamento.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2: El Campeonato “FA Cup” no se responsabiliza por cualquier tipo de lesiones que pudieran ocasionarse, corriendo las mismas por cuenta exclusiva de quien las sufre. El sólo hecho de participar en el Campeonato presume el reconocimiento de encontrarse en perfecto estado de salud para la práctica del deporte.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2:</w:t>
      </w:r>
      <w:r w:rsidDel="00000000" w:rsidR="00000000" w:rsidRPr="00000000">
        <w:rPr>
          <w:rFonts w:ascii="Calibri" w:cs="Calibri" w:eastAsia="Calibri" w:hAnsi="Calibri"/>
          <w:rtl w:val="0"/>
        </w:rPr>
        <w:t xml:space="preserve"> DEL SISTEMA DE CAMPEONATO SISTEMA DE JUEGO - CAMPEONATO </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3: El campeonato se compone de 8 zonas de 4 equipos cada una, donde cualquiera podrá diferir de acuerdo a la cantidad de equipos inscriptos.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4: El formato a disputarse será formato Liga + Playoff: Los equipos se enfrentarán todos contra todos, con FECHA LIBRE en caso de ser número Impar.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Los partidos tendrán una duración de 50 minutos, divididos en 2 tiempos de 25 minutos y un entretiempo de 3 minutos. Los cambios son libres.</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Los equipos que finalicen en los primeros 2 puestos de cada zona, clasificarán a los 8vos de final de la “Copa de oro”, mientras que los restantes equipos, harán lo propio por la “Copa de plata”. Los partidos de Playoff, al finalizar empatados en el tiempo reglamentario, se definirán por penales.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5:  Se otorgarán 3 pts por partido ganado, 1 pt por empatado y 0 pts por perdido. De existir igualdad en alguna posición entre 2 o más equipos al finalizar la fase regular, el equipo mejor posicionado se determinará según las siguientes reglas sucesivas: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1. Mayor cantidad de puntos tomando en cuenta, exclusivamente, el o los resultados entre los equipos empatados. </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2. Mayor diferencia de goles.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3. Menor índice "Fair Play". </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4. Mayor cantidad de goles a favor.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5. Menor cantidad de goles en contra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6. Menor cantidad de expulsados.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7. Nuevo partido entre los equipos empatados.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3:</w:t>
      </w:r>
      <w:r w:rsidDel="00000000" w:rsidR="00000000" w:rsidRPr="00000000">
        <w:rPr>
          <w:rFonts w:ascii="Calibri" w:cs="Calibri" w:eastAsia="Calibri" w:hAnsi="Calibri"/>
          <w:rtl w:val="0"/>
        </w:rPr>
        <w:t xml:space="preserve"> DE LA LISTA DE BUENA FE, PLANILLAS, INFORMES, CAMBIOS, INDUMENTARIA E INSCRIPCIONES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6: Cada equipo deberá presentar una lista de buena fe, con un máximo de 15 jugadoras. Sólo podrán integrar la lista de buena fe jugadoras de sexo femenino que en el año en que participan hayan cumplido o cumplan al menos 18 años. La jugadora que hubiese falseado sus datos de identidad o jugara el partido sin poder hacerlo, será suspendida y el equipo en el que haya jugado perderá dicho partido con el resultado 0-3. Si en el partido participa una jugadora que no forma parte de la lista de buena fe, el equipo quedará automáticamente descalificado.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7: Antes de cada partido la capitana se dirigirá al veedor y completará la planilla con numeración de remera de cada una de sus jugadoras. Las jugadoras podrán ser llamadas a presentar algún documento que acredite su identidad con foto (DNI, Reg. de Conductor, perfil de jugador en nuestra app,  etc, NO REDES SOCIALES). Si la jugadora en cuestión se niega a acreditar su identidad, se presumirá su incorrecta inclusión, salvo posterior prueba en contrario.</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8: INDUMENTARIA</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La organización proveerá a cada equipo al momento de iniciarse el campeonato, un juego de camisetas iguales y enumeradas para permitir la correcta identificación de las jugadoras. No se podrá jugar con relojes, cadenitas, anillos y accesorios. Tampoco se permitirá el juego con botines con tapones metálicos. Está prohibido jugar con anteojos. </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9: No se permite la utilización de pantalones largos salvo en el arquero. Sólo se permitirá, en caso de temperaturas muy bajas, calzas térmicas. </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10: Cada equipo podrá efectuar cambios ilimitados por partido, siempre y cuando sean autorizados e informados al árbitro. </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11: El medio oficial de comunicación entre la Organización y los equipos será a través del whatsapp oficial, la página web, APP oficial del torneo y redes sociales (Instagram oficial), que se irá actualizando a lo largo de la semana.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12: Es potestad y responsabilidad de cada capitana controlar que las planillas del partido estén correctas, tanto en goles, como amonestadas o expulsadas. Una vez revisada deberán firmarla dando su conformidad. No es una obligación, pero quién no lo haga perderá el derecho a reclamar con posterioridad.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13: Las inscripciones para todas y cada una de las Copas deberán ser abonadas antes de comenzar cada Copa. De no cumplirse con el pago en dicho término, el equipo perderá automáticamente el derecho a continuar participando en el Campeonato. </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CAPITULO 4:</w:t>
      </w:r>
      <w:r w:rsidDel="00000000" w:rsidR="00000000" w:rsidRPr="00000000">
        <w:rPr>
          <w:rFonts w:ascii="Calibri" w:cs="Calibri" w:eastAsia="Calibri" w:hAnsi="Calibri"/>
          <w:rtl w:val="0"/>
        </w:rPr>
        <w:t xml:space="preserve"> DE LA PUNTUALIDAD, ASISTENCIA Y SANCIONES DE LA COMISIÓN ORGANIZADORA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14: Los equipos deben estar listos para jugar el día y a la hora fijada por la Organización, salvo que expresamente se avise lo contrario. Se entiende que un equipo está listo para jugar cuando 4 de sus jugadoras se encuentran cambiadas dentro del campo de juego habiendo completado la planilla.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color w:val="1f1f1f"/>
          <w:highlight w:val="white"/>
        </w:rPr>
      </w:pPr>
      <w:r w:rsidDel="00000000" w:rsidR="00000000" w:rsidRPr="00000000">
        <w:rPr>
          <w:rFonts w:ascii="Calibri" w:cs="Calibri" w:eastAsia="Calibri" w:hAnsi="Calibri"/>
          <w:color w:val="1f1f1f"/>
          <w:highlight w:val="white"/>
          <w:rtl w:val="0"/>
        </w:rPr>
        <w:t xml:space="preserve">ARTÍCULO 15: </w:t>
      </w:r>
      <w:r w:rsidDel="00000000" w:rsidR="00000000" w:rsidRPr="00000000">
        <w:rPr>
          <w:rFonts w:ascii="Calibri" w:cs="Calibri" w:eastAsia="Calibri" w:hAnsi="Calibri"/>
          <w:color w:val="1f1f1f"/>
          <w:highlight w:val="white"/>
          <w:rtl w:val="0"/>
        </w:rPr>
        <w:t xml:space="preserve">Existe una tolerancia de 10 minutos. Si el equipo demorado una vez cumplido ese plazo posee al menos 4 jugadoras, el partido deberá comenzar; si no los posee, se le dará el partido por ganado al equipo puntual por 3-0.</w:t>
      </w:r>
    </w:p>
    <w:p w:rsidR="00000000" w:rsidDel="00000000" w:rsidP="00000000" w:rsidRDefault="00000000" w:rsidRPr="00000000" w14:paraId="00000039">
      <w:pPr>
        <w:spacing w:line="240"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color w:val="1f1f1f"/>
          <w:highlight w:val="white"/>
          <w:rtl w:val="0"/>
        </w:rPr>
        <w:t xml:space="preserve">ARTÍCULO 16: </w:t>
      </w:r>
      <w:r w:rsidDel="00000000" w:rsidR="00000000" w:rsidRPr="00000000">
        <w:rPr>
          <w:rFonts w:ascii="Calibri" w:cs="Calibri" w:eastAsia="Calibri" w:hAnsi="Calibri"/>
          <w:rtl w:val="0"/>
        </w:rPr>
        <w:t xml:space="preserve">En ningún caso, ni aún con acuerdo de ambas capitanas, se admitirá el retraso de los partidos salvo que exista una causa extremadamente grave, imprevisible e insolucionable.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CAPITULO 5:</w:t>
      </w:r>
      <w:r w:rsidDel="00000000" w:rsidR="00000000" w:rsidRPr="00000000">
        <w:rPr>
          <w:rFonts w:ascii="Calibri" w:cs="Calibri" w:eastAsia="Calibri" w:hAnsi="Calibri"/>
          <w:rtl w:val="0"/>
        </w:rPr>
        <w:t xml:space="preserve"> DE LAS SANCIONES DEL TRIBUNAL DE DISCIPLINA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17: El Tribunal de Disciplina será el encargado de juzgar y aplicar las sanciones previstas para las distintas faltas. Su fallo será inapelable. </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18: Serán pasibles de ser sancionadas tanto las jugadoras que hubieren sido expulsadas del campo de juego durante el tiempo reglamentario como así también aquellas que hayan sido incluidas en el informe del árbitro por faltas cometidas antes o después del encuentro. Los veedores podrán hacer su propio informe, en especial cuando se trate de situaciones vinculadas a la inclusión indebida de jugadoras, o cuando su versión sea sustancialmente distinta a la expuesta por el árbitro en su informe, o dicho informe no resultara suficientemente claro, o se tratara de un hecho no advertido por el árbitro.</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CAPÍTULO 6: </w:t>
      </w:r>
      <w:r w:rsidDel="00000000" w:rsidR="00000000" w:rsidRPr="00000000">
        <w:rPr>
          <w:rFonts w:ascii="Calibri" w:cs="Calibri" w:eastAsia="Calibri" w:hAnsi="Calibri"/>
          <w:rtl w:val="0"/>
        </w:rPr>
        <w:t xml:space="preserve">DISPOSICIONES COMPLEMENTARIAS</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ARTÍCULO 19: En caso de empate en goles convertidos en una Copa, el premio a la Goleadora será otorgado a aquella que haya convertido el mayor porcentaje respecto del total de goles de su equipo y, de persistir la igualdad, al que menor cantidad de partidos haya jugado (las suspensiones por expulsiones se consideran partidos jugados). </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Fonts w:ascii="Calibri" w:cs="Calibri" w:eastAsia="Calibri" w:hAnsi="Calibri"/>
          <w:rtl w:val="0"/>
        </w:rPr>
        <w:t xml:space="preserve">ARTÍCULO 20: En caso de igualdad de goles recibidos en una Copa, el premio a la Valla Menos Vencida será otorgado a la arquera del equipo que haya convertido más goles y de persistir la igualdad, al que haya jugado más partidos.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